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7006" w:type="dxa"/>
        <w:jc w:val="left"/>
        <w:tblInd w:w="0" w:type="dxa"/>
        <w:tblLayout w:type="fixed"/>
        <w:tblCellMar>
          <w:top w:w="28" w:type="dxa"/>
          <w:left w:w="28" w:type="dxa"/>
          <w:bottom w:w="28" w:type="dxa"/>
          <w:right w:w="28" w:type="dxa"/>
        </w:tblCellMar>
      </w:tblPr>
      <w:tblGrid>
        <w:gridCol w:w="7006"/>
      </w:tblGrid>
      <w:tr>
        <w:trPr/>
        <w:tc>
          <w:tcPr>
            <w:tcW w:w="70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70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left"/>
              <w:rPr/>
            </w:pPr>
            <w:r>
              <w:rPr/>
              <w:t xml:space="preserve">UNDER THE SECURITIES EXCHANGE ACT OF 1934 </w:t>
            </w:r>
          </w:p>
        </w:tc>
      </w:tr>
      <w:tr>
        <w:trPr/>
        <w:tc>
          <w:tcPr>
            <w:tcW w:w="7006" w:type="dxa"/>
            <w:tcBorders/>
            <w:vAlign w:val="center"/>
          </w:tcPr>
          <w:p>
            <w:pPr>
              <w:pStyle w:val="TableContents"/>
              <w:bidi w:val="0"/>
              <w:spacing w:before="0" w:after="283"/>
              <w:jc w:val="left"/>
              <w:rPr>
                <w:sz w:val="4"/>
                <w:szCs w:val="4"/>
              </w:rPr>
            </w:pPr>
            <w:r>
              <w:rPr>
                <w:sz w:val="4"/>
                <w:szCs w:val="4"/>
              </w:rPr>
            </w:r>
          </w:p>
        </w:tc>
      </w:tr>
      <w:tr>
        <w:trPr/>
        <w:tc>
          <w:tcPr>
            <w:tcW w:w="7006" w:type="dxa"/>
            <w:tcBorders/>
            <w:vAlign w:val="center"/>
          </w:tcPr>
          <w:p>
            <w:pPr>
              <w:pStyle w:val="TableContents"/>
              <w:bidi w:val="0"/>
              <w:spacing w:before="0" w:after="0"/>
              <w:jc w:val="center"/>
              <w:rPr>
                <w:b/>
                <w:color w:val="0000FF"/>
              </w:rPr>
            </w:pPr>
            <w:r>
              <w:rPr>
                <w:b/>
                <w:color w:val="0000FF"/>
              </w:rPr>
              <w:t>Micware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American Depositary Shares, each representing one ordinary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70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70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O-WELL Corp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2,304,430.00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1,390,593.00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2,304,430.00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1,390,593.00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3,695,023.00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5 and 7: Represents 2,224,430 ordinary shares and 80,000 American Depositary Shares, each representing one ordinary share, held by O-WELL CORPORATION, as of June 30, 2026. Note to Rows 6 and 8: Represents 1,190,540 ordinary shares and 200,053 American Depositary Shares, each representing one ordinary share, held by Uni Electronics Inc., a wholly-owned subsidiary of O-WELL CORPORATION, as of June 30, 2026. Note to Row 11: Percentage of class is calculated based on 59,419,414 ordinary shares outstanding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Uni Electronics,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1,390,593.00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1,390,593.00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1,390,593.00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Rows 6 and 8: Represents 1,190,540 ordinary shares and 200,053 American Depositary Shares, each representing one ordinary share, held by Uni Electronics Inc., a wholly-owned subsidiary of O-WELL CORPORATION, as of June 30, 2026. Note to Row 11: Percentage of class is calculated based on 59,419,414 ordinary shares outstanding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34"/>
        <w:gridCol w:w="9016"/>
        <w:gridCol w:w="155"/>
      </w:tblGrid>
      <w:tr>
        <w:trPr/>
        <w:tc>
          <w:tcPr>
            <w:tcW w:w="1034" w:type="dxa"/>
            <w:tcBorders/>
            <w:vAlign w:val="center"/>
          </w:tcPr>
          <w:p>
            <w:pPr>
              <w:pStyle w:val="TableContents"/>
              <w:bidi w:val="0"/>
              <w:spacing w:before="0" w:after="283"/>
              <w:jc w:val="left"/>
              <w:rPr/>
            </w:pPr>
            <w:r>
              <w:rPr/>
              <w:t>Item 1.</w:t>
            </w:r>
          </w:p>
        </w:tc>
        <w:tc>
          <w:tcPr>
            <w:tcW w:w="90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(a)</w:t>
            </w:r>
          </w:p>
        </w:tc>
        <w:tc>
          <w:tcPr>
            <w:tcW w:w="9016" w:type="dxa"/>
            <w:tcBorders/>
            <w:vAlign w:val="center"/>
          </w:tcPr>
          <w:p>
            <w:pPr>
              <w:pStyle w:val="TableContents"/>
              <w:bidi w:val="0"/>
              <w:jc w:val="left"/>
              <w:rPr/>
            </w:pPr>
            <w:r>
              <w:rPr/>
              <w:t xml:space="preserve">Name of issuer: </w:t>
            </w:r>
          </w:p>
          <w:p>
            <w:pPr>
              <w:pStyle w:val="TableContents"/>
              <w:bidi w:val="0"/>
              <w:spacing w:before="0" w:after="0"/>
              <w:jc w:val="left"/>
              <w:rPr/>
            </w:pPr>
            <w:r>
              <w:rPr/>
              <w:t>Micware Co., Ltd.</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(b)</w:t>
            </w:r>
          </w:p>
        </w:tc>
        <w:tc>
          <w:tcPr>
            <w:tcW w:w="90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Kobe Asahi Building 25th Floor, 59 Naniwa-machi, Chuo-ku, Kobe, Hyogo 650-0035</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2.</w:t>
            </w:r>
          </w:p>
        </w:tc>
        <w:tc>
          <w:tcPr>
            <w:tcW w:w="90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(a)</w:t>
            </w:r>
          </w:p>
        </w:tc>
        <w:tc>
          <w:tcPr>
            <w:tcW w:w="90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O-WELL CORPORATION Uni Electronics, Inc.</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(b)</w:t>
            </w:r>
          </w:p>
        </w:tc>
        <w:tc>
          <w:tcPr>
            <w:tcW w:w="90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O-WELL CORPORATION is 5-13-9 Mitejima, Nishiyodogawa-ku, Osaka 555-0012, Japan. The principal business office of Uni Electronics Inc. is 3-6-17 Kitashinagawa, Shinagawa-ku, Tokyo, 140-0001, Japan.</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(c)</w:t>
            </w:r>
          </w:p>
        </w:tc>
        <w:tc>
          <w:tcPr>
            <w:tcW w:w="9016" w:type="dxa"/>
            <w:tcBorders/>
            <w:vAlign w:val="center"/>
          </w:tcPr>
          <w:p>
            <w:pPr>
              <w:pStyle w:val="TableContents"/>
              <w:bidi w:val="0"/>
              <w:jc w:val="left"/>
              <w:rPr/>
            </w:pPr>
            <w:r>
              <w:rPr/>
              <w:t xml:space="preserve">Citizenship: </w:t>
            </w:r>
          </w:p>
          <w:p>
            <w:pPr>
              <w:pStyle w:val="TableContents"/>
              <w:bidi w:val="0"/>
              <w:spacing w:before="0" w:after="0"/>
              <w:jc w:val="left"/>
              <w:rPr/>
            </w:pPr>
            <w:r>
              <w:rPr/>
              <w:t>O-WELL CORPORATION: Japan Uni Electronics, Inc.: Japan</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(d)</w:t>
            </w:r>
          </w:p>
        </w:tc>
        <w:tc>
          <w:tcPr>
            <w:tcW w:w="90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one ordinary share</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(e)</w:t>
            </w:r>
          </w:p>
        </w:tc>
        <w:tc>
          <w:tcPr>
            <w:tcW w:w="901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3.</w:t>
            </w:r>
          </w:p>
        </w:tc>
        <w:tc>
          <w:tcPr>
            <w:tcW w:w="90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(a)</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(b)</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(c)</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(d)</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(e)</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(f)</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(g)</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(h)</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(j)</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(k)</w:t>
            </w:r>
          </w:p>
        </w:tc>
        <w:tc>
          <w:tcPr>
            <w:tcW w:w="90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171" w:type="dxa"/>
            <w:gridSpan w:val="2"/>
            <w:tcBorders/>
            <w:vAlign w:val="center"/>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4.</w:t>
            </w:r>
          </w:p>
        </w:tc>
        <w:tc>
          <w:tcPr>
            <w:tcW w:w="90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(a)</w:t>
            </w:r>
          </w:p>
        </w:tc>
        <w:tc>
          <w:tcPr>
            <w:tcW w:w="90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requested in these paragraphs is incorporated herein by reference to the cover pages to this Schedule 13G.</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(b)</w:t>
            </w:r>
          </w:p>
        </w:tc>
        <w:tc>
          <w:tcPr>
            <w:tcW w:w="90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requested in these paragraphs is incorporated herein by reference to the cover pages to this Schedule 13G.  %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(c)</w:t>
            </w:r>
          </w:p>
        </w:tc>
        <w:tc>
          <w:tcPr>
            <w:tcW w:w="90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requested in these paragraphs is incorporated herein by reference to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requested in these paragraphs is incorporated herein by reference to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requested in these paragraphs is incorporated herein by reference to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requested in these paragraphs is incorporated herein by reference to the cover pages to this Schedule 13G.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5.</w:t>
            </w:r>
          </w:p>
        </w:tc>
        <w:tc>
          <w:tcPr>
            <w:tcW w:w="90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6.</w:t>
            </w:r>
          </w:p>
        </w:tc>
        <w:tc>
          <w:tcPr>
            <w:tcW w:w="90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7.</w:t>
            </w:r>
          </w:p>
        </w:tc>
        <w:tc>
          <w:tcPr>
            <w:tcW w:w="90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8.</w:t>
            </w:r>
          </w:p>
        </w:tc>
        <w:tc>
          <w:tcPr>
            <w:tcW w:w="90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Item 9.</w:t>
            </w:r>
          </w:p>
        </w:tc>
        <w:tc>
          <w:tcPr>
            <w:tcW w:w="90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34" w:type="dxa"/>
            <w:tcBorders/>
            <w:vAlign w:val="center"/>
          </w:tcPr>
          <w:p>
            <w:pPr>
              <w:pStyle w:val="TableContents"/>
              <w:bidi w:val="0"/>
              <w:spacing w:before="0" w:after="283"/>
              <w:jc w:val="left"/>
              <w:rPr/>
            </w:pPr>
            <w:r>
              <w:rPr/>
              <w:t> </w:t>
            </w:r>
          </w:p>
        </w:tc>
        <w:tc>
          <w:tcPr>
            <w:tcW w:w="90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O-WELL Corp</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Makiko Yamada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Makiko Yamada/Executive Officer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Uni Electronics, Inc.</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Naoki Ohtsu</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Naoki Ohtsu/Managing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bidi w:val="0"/>
        <w:spacing w:before="0" w:after="0"/>
        <w:ind w:left="0" w:right="0" w:hanging="0"/>
        <w:jc w:val="right"/>
        <w:rPr>
          <w:caps w:val="false"/>
          <w:smallCaps w:val="false"/>
        </w:rPr>
      </w:pPr>
      <w:bookmarkStart w:id="20" w:name="micware_ex99-1.htm"/>
      <w:bookmarkStart w:id="21" w:name="ksmicware_ex99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JOINT FILING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9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American depositary shares, each representing one ordinary share, of Micware Co., Ltd., a joint-stock corporation with limited liability under Japanese law, and that this Agreement may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41"/>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execute this Agreement as of August 3, 2026.</w:t>
      </w:r>
    </w:p>
    <w:p>
      <w:pPr>
        <w:pStyle w:val="TextBody"/>
        <w:bidi w:val="0"/>
        <w:spacing w:before="0" w:after="0"/>
        <w:ind w:left="0" w:right="0" w:firstLine="941"/>
        <w:jc w:val="both"/>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559"/>
        <w:gridCol w:w="1620"/>
      </w:tblGrid>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O-WELL CORPORATION</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Makiko Yamada</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Makiko Yamada</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Officer</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pPr>
            <w:r>
              <w:rPr/>
              <w:t> </w:t>
            </w:r>
          </w:p>
        </w:tc>
        <w:tc>
          <w:tcPr>
            <w:tcW w:w="16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Uni Electronics Inc.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Naoki Ohtsu</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Naoki Ohtsu</w:t>
            </w:r>
          </w:p>
        </w:tc>
      </w:tr>
      <w:tr>
        <w:trPr/>
        <w:tc>
          <w:tcPr>
            <w:tcW w:w="75"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1219</Words>
  <Characters>6589</Characters>
  <CharactersWithSpaces>7789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